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025" w:rsidRDefault="00C64025" w:rsidP="0015453D">
      <w:pPr>
        <w:rPr>
          <w:rFonts w:ascii="Univers LT 45 Light" w:eastAsia="Times New Roman" w:hAnsi="Univers LT 45 Light"/>
          <w:b/>
          <w:bCs/>
          <w:lang w:eastAsia="zh-CN"/>
        </w:rPr>
      </w:pPr>
    </w:p>
    <w:p w:rsidR="0015453D" w:rsidRPr="00AA4108" w:rsidRDefault="0015453D" w:rsidP="0015453D">
      <w:pPr>
        <w:rPr>
          <w:rFonts w:ascii="Univers LT 45 Light" w:eastAsia="Times New Roman" w:hAnsi="Univers LT 45 Light"/>
          <w:b/>
          <w:bCs/>
          <w:lang w:eastAsia="zh-CN"/>
        </w:rPr>
      </w:pPr>
      <w:bookmarkStart w:id="0" w:name="_GoBack"/>
      <w:bookmarkEnd w:id="0"/>
      <w:r w:rsidRPr="00AA4108">
        <w:rPr>
          <w:rFonts w:ascii="Univers LT 45 Light" w:eastAsia="Times New Roman" w:hAnsi="Univers LT 45 Light"/>
          <w:b/>
          <w:bCs/>
          <w:lang w:eastAsia="zh-CN"/>
        </w:rPr>
        <w:t xml:space="preserve">About </w:t>
      </w:r>
      <w:r>
        <w:rPr>
          <w:rFonts w:ascii="Univers LT 45 Light" w:eastAsia="Times New Roman" w:hAnsi="Univers LT 45 Light"/>
          <w:b/>
          <w:bCs/>
          <w:lang w:eastAsia="zh-CN"/>
        </w:rPr>
        <w:t xml:space="preserve">ACC Liverpool </w:t>
      </w:r>
    </w:p>
    <w:p w:rsidR="0015453D" w:rsidRPr="00AA4108" w:rsidRDefault="0015453D" w:rsidP="0015453D">
      <w:pPr>
        <w:spacing w:line="276" w:lineRule="auto"/>
        <w:rPr>
          <w:rFonts w:ascii="Univers LT 45 Light" w:hAnsi="Univers LT 45 Light" w:cs="Arial"/>
          <w:lang w:val="en"/>
        </w:rPr>
      </w:pPr>
      <w:r w:rsidRPr="00AA4108">
        <w:rPr>
          <w:rFonts w:ascii="Univers LT 45 Light" w:hAnsi="Univers LT 45 Light" w:cs="Arial"/>
          <w:lang w:val="en"/>
        </w:rPr>
        <w:t xml:space="preserve">The ACC Liverpool Group operates a waterfront event campus – an interconnected arena, convention and exhibition </w:t>
      </w:r>
      <w:proofErr w:type="spellStart"/>
      <w:r w:rsidRPr="00AA4108">
        <w:rPr>
          <w:rFonts w:ascii="Univers LT 45 Light" w:hAnsi="Univers LT 45 Light" w:cs="Arial"/>
          <w:lang w:val="en"/>
        </w:rPr>
        <w:t>centre</w:t>
      </w:r>
      <w:proofErr w:type="spellEnd"/>
      <w:r w:rsidRPr="00AA4108">
        <w:rPr>
          <w:rFonts w:ascii="Univers LT 45 Light" w:hAnsi="Univers LT 45 Light" w:cs="Arial"/>
          <w:lang w:val="en"/>
        </w:rPr>
        <w:t xml:space="preserve"> – as well as ticketing agency Ticket Quarter. Playing a leading role in shining a spotlight on Liverpool, we have successfully staged a wide array of national and international conferences, entertainment &amp; sporting events and exhibitions since opening in 2008. </w:t>
      </w:r>
    </w:p>
    <w:p w:rsidR="0015453D" w:rsidRPr="00AA4108" w:rsidRDefault="0015453D" w:rsidP="0015453D">
      <w:pPr>
        <w:spacing w:line="276" w:lineRule="auto"/>
        <w:rPr>
          <w:rFonts w:ascii="Univers LT 45 Light" w:hAnsi="Univers LT 45 Light"/>
          <w:color w:val="3A3A3A"/>
        </w:rPr>
      </w:pPr>
      <w:r w:rsidRPr="00AA4108">
        <w:rPr>
          <w:rFonts w:ascii="Univers LT 45 Light" w:hAnsi="Univers LT 45 Light" w:cs="Arial"/>
          <w:lang w:val="en"/>
        </w:rPr>
        <w:t xml:space="preserve">We welcome over half a million people to in person events per year as well as hosting around 6 million visitors to our online platforms. </w:t>
      </w:r>
    </w:p>
    <w:p w:rsidR="0015453D" w:rsidRPr="00AA4108" w:rsidRDefault="0015453D" w:rsidP="0015453D">
      <w:pPr>
        <w:spacing w:line="276" w:lineRule="auto"/>
        <w:rPr>
          <w:rFonts w:ascii="Univers LT 45 Light" w:hAnsi="Univers LT 45 Light" w:cs="Arial"/>
          <w:lang w:val="en"/>
        </w:rPr>
      </w:pPr>
      <w:r w:rsidRPr="00AA4108">
        <w:rPr>
          <w:rFonts w:ascii="Univers LT 45 Light" w:hAnsi="Univers LT 45 Light" w:cs="Arial"/>
          <w:lang w:val="en"/>
        </w:rPr>
        <w:t>The individual elements of the ACC Group include:</w:t>
      </w:r>
    </w:p>
    <w:p w:rsidR="0015453D" w:rsidRPr="00AA4108" w:rsidRDefault="0015453D" w:rsidP="0015453D">
      <w:pPr>
        <w:pStyle w:val="ListParagraph"/>
        <w:spacing w:line="276" w:lineRule="auto"/>
        <w:ind w:left="360"/>
        <w:rPr>
          <w:rFonts w:ascii="Univers LT 45 Light" w:hAnsi="Univers LT 45 Light" w:cs="Arial"/>
          <w:color w:val="000000" w:themeColor="text1"/>
        </w:rPr>
      </w:pPr>
      <w:r w:rsidRPr="00AA4108">
        <w:rPr>
          <w:rFonts w:ascii="Univers LT 45 Light" w:hAnsi="Univers LT 45 Light" w:cs="Arial"/>
          <w:b/>
          <w:bCs/>
          <w:color w:val="000000" w:themeColor="text1"/>
        </w:rPr>
        <w:t xml:space="preserve">M&amp;S Bank Arena - </w:t>
      </w:r>
      <w:r w:rsidRPr="00AA4108">
        <w:rPr>
          <w:rFonts w:ascii="Univers LT 45 Light" w:hAnsi="Univers LT 45 Light" w:cs="Arial"/>
          <w:color w:val="000000" w:themeColor="text1"/>
        </w:rPr>
        <w:t>M&amp;S Bank Arena, where we’re proud to be hosting the 2023 Eurovision Song Contest, has a capacity of 11,000 and has hosted a range of high profile sports &amp; entertainment events including the MOBO Awards 2010 and 2012, the European MTV awards, BBC Sports Personality of the Year 2008 and 2017, The Davis Cup, Sir Paul McCartney and this year, Sir Elton John</w:t>
      </w:r>
      <w:r w:rsidRPr="00AA4108">
        <w:rPr>
          <w:rFonts w:ascii="Univers LT 45 Light" w:hAnsi="Univers LT 45 Light" w:cs="Arial"/>
          <w:b/>
          <w:bCs/>
          <w:color w:val="000000" w:themeColor="text1"/>
        </w:rPr>
        <w:t xml:space="preserve">. </w:t>
      </w:r>
    </w:p>
    <w:p w:rsidR="0015453D" w:rsidRPr="00AA4108" w:rsidRDefault="0015453D" w:rsidP="0015453D">
      <w:pPr>
        <w:pStyle w:val="ListParagraph"/>
        <w:spacing w:line="276" w:lineRule="auto"/>
        <w:ind w:left="360"/>
        <w:rPr>
          <w:rFonts w:ascii="Univers LT 45 Light" w:hAnsi="Univers LT 45 Light" w:cs="Arial"/>
          <w:b/>
          <w:bCs/>
          <w:color w:val="000000" w:themeColor="text1"/>
        </w:rPr>
      </w:pPr>
    </w:p>
    <w:p w:rsidR="0015453D" w:rsidRPr="00AA4108" w:rsidRDefault="0015453D" w:rsidP="0015453D">
      <w:pPr>
        <w:pStyle w:val="ListParagraph"/>
        <w:spacing w:line="276" w:lineRule="auto"/>
        <w:ind w:left="360"/>
        <w:rPr>
          <w:rFonts w:ascii="Univers LT 45 Light" w:hAnsi="Univers LT 45 Light" w:cs="Arial"/>
          <w:b/>
          <w:bCs/>
          <w:color w:val="000000" w:themeColor="text1"/>
        </w:rPr>
      </w:pPr>
      <w:r w:rsidRPr="00AA4108">
        <w:rPr>
          <w:rFonts w:ascii="Univers LT 45 Light" w:hAnsi="Univers LT 45 Light" w:cs="Arial"/>
          <w:b/>
          <w:bCs/>
          <w:color w:val="000000" w:themeColor="text1"/>
        </w:rPr>
        <w:t xml:space="preserve">ACC Liverpool - </w:t>
      </w:r>
      <w:r w:rsidRPr="00AA4108">
        <w:rPr>
          <w:rFonts w:ascii="Univers LT 45 Light" w:hAnsi="Univers LT 45 Light" w:cs="Arial"/>
          <w:color w:val="000000" w:themeColor="text1"/>
        </w:rPr>
        <w:t xml:space="preserve">ACC Liverpool has a 1,350-seat auditorium, a 3,725 </w:t>
      </w:r>
      <w:proofErr w:type="spellStart"/>
      <w:r w:rsidRPr="00AA4108">
        <w:rPr>
          <w:rFonts w:ascii="Univers LT 45 Light" w:hAnsi="Univers LT 45 Light" w:cs="Arial"/>
          <w:color w:val="000000" w:themeColor="text1"/>
        </w:rPr>
        <w:t>sqm</w:t>
      </w:r>
      <w:proofErr w:type="spellEnd"/>
      <w:r w:rsidRPr="00AA4108">
        <w:rPr>
          <w:rFonts w:ascii="Univers LT 45 Light" w:hAnsi="Univers LT 45 Light" w:cs="Arial"/>
          <w:color w:val="000000" w:themeColor="text1"/>
        </w:rPr>
        <w:t xml:space="preserve"> multi-purpose hall and 18 further meeting rooms. Total exhibition space is in excess of 7,125 </w:t>
      </w:r>
      <w:proofErr w:type="spellStart"/>
      <w:r w:rsidRPr="00AA4108">
        <w:rPr>
          <w:rFonts w:ascii="Univers LT 45 Light" w:hAnsi="Univers LT 45 Light" w:cs="Arial"/>
          <w:color w:val="000000" w:themeColor="text1"/>
        </w:rPr>
        <w:t>sqm</w:t>
      </w:r>
      <w:proofErr w:type="spellEnd"/>
      <w:r w:rsidRPr="00AA4108">
        <w:rPr>
          <w:rFonts w:ascii="Univers LT 45 Light" w:hAnsi="Univers LT 45 Light" w:cs="Arial"/>
          <w:color w:val="000000" w:themeColor="text1"/>
        </w:rPr>
        <w:t>. It has hosted events including three Labour Party Conferences, NHS Confederation and BBC Studios Showcase.</w:t>
      </w:r>
      <w:r w:rsidRPr="00AA4108">
        <w:rPr>
          <w:rFonts w:ascii="Univers LT 45 Light" w:hAnsi="Univers LT 45 Light" w:cs="Arial"/>
          <w:b/>
          <w:bCs/>
          <w:color w:val="000000" w:themeColor="text1"/>
        </w:rPr>
        <w:t xml:space="preserve"> </w:t>
      </w:r>
      <w:r w:rsidRPr="00AA4108">
        <w:rPr>
          <w:rFonts w:ascii="Univers LT 45 Light" w:hAnsi="Univers LT 45 Light" w:cs="Arial"/>
          <w:color w:val="000000" w:themeColor="text1"/>
        </w:rPr>
        <w:t xml:space="preserve">Awards include Winner of Best UK Conference Centre at the M&amp;IT Awards 2013, 2014, 2015, 2016, 2017, 2018 and 2021. </w:t>
      </w:r>
    </w:p>
    <w:p w:rsidR="0015453D" w:rsidRPr="00AA4108" w:rsidRDefault="0015453D" w:rsidP="0015453D">
      <w:pPr>
        <w:pStyle w:val="ListParagraph"/>
        <w:spacing w:line="276" w:lineRule="auto"/>
        <w:ind w:left="360"/>
        <w:rPr>
          <w:rFonts w:ascii="Univers LT 45 Light" w:hAnsi="Univers LT 45 Light" w:cs="Arial"/>
          <w:b/>
          <w:color w:val="000000" w:themeColor="text1"/>
        </w:rPr>
      </w:pPr>
    </w:p>
    <w:p w:rsidR="0015453D" w:rsidRPr="00AA4108" w:rsidRDefault="0015453D" w:rsidP="0015453D">
      <w:pPr>
        <w:pStyle w:val="ListParagraph"/>
        <w:spacing w:line="276" w:lineRule="auto"/>
        <w:ind w:left="360"/>
        <w:rPr>
          <w:rFonts w:ascii="Univers LT 45 Light" w:hAnsi="Univers LT 45 Light" w:cs="Arial"/>
          <w:lang w:val="en-US"/>
        </w:rPr>
      </w:pPr>
      <w:r w:rsidRPr="00AA4108">
        <w:rPr>
          <w:rFonts w:ascii="Univers LT 45 Light" w:hAnsi="Univers LT 45 Light" w:cs="Arial"/>
          <w:b/>
          <w:color w:val="000000" w:themeColor="text1"/>
        </w:rPr>
        <w:t xml:space="preserve">Exhibition Centre Liverpool - </w:t>
      </w:r>
      <w:r w:rsidRPr="00AA4108">
        <w:rPr>
          <w:rFonts w:ascii="Univers LT 45 Light" w:hAnsi="Univers LT 45 Light" w:cs="Arial"/>
          <w:lang w:val="en-US"/>
        </w:rPr>
        <w:t>Exhibition Centre Liverpool hosts consumer and trade exhibitions; large national and international conferences; banquets; concerts and global sporting events.</w:t>
      </w:r>
      <w:r w:rsidRPr="00AA4108">
        <w:rPr>
          <w:rFonts w:ascii="Univers LT 45 Light" w:hAnsi="Univers LT 45 Light" w:cs="Arial"/>
        </w:rPr>
        <w:t xml:space="preserve"> </w:t>
      </w:r>
      <w:r w:rsidRPr="00AA4108">
        <w:rPr>
          <w:rFonts w:ascii="Univers LT 45 Light" w:hAnsi="Univers LT 45 Light" w:cs="Arial"/>
          <w:lang w:val="en-US"/>
        </w:rPr>
        <w:t>Events include Liverpool Comic Con,</w:t>
      </w:r>
      <w:r>
        <w:rPr>
          <w:rFonts w:ascii="Univers LT 45 Light" w:hAnsi="Univers LT 45 Light" w:cs="Arial"/>
          <w:lang w:val="en-US"/>
        </w:rPr>
        <w:t xml:space="preserve"> Bongo’s Bingo,</w:t>
      </w:r>
      <w:r w:rsidRPr="00AA4108">
        <w:rPr>
          <w:rFonts w:ascii="Univers LT 45 Light" w:hAnsi="Univers LT 45 Light" w:cs="Arial"/>
          <w:lang w:val="en-US"/>
        </w:rPr>
        <w:t xml:space="preserve"> the Laces </w:t>
      </w:r>
      <w:proofErr w:type="gramStart"/>
      <w:r w:rsidRPr="00AA4108">
        <w:rPr>
          <w:rFonts w:ascii="Univers LT 45 Light" w:hAnsi="Univers LT 45 Light" w:cs="Arial"/>
          <w:lang w:val="en-US"/>
        </w:rPr>
        <w:t>Out</w:t>
      </w:r>
      <w:proofErr w:type="gramEnd"/>
      <w:r w:rsidRPr="00AA4108">
        <w:rPr>
          <w:rFonts w:ascii="Univers LT 45 Light" w:hAnsi="Univers LT 45 Light" w:cs="Arial"/>
          <w:lang w:val="en-US"/>
        </w:rPr>
        <w:t xml:space="preserve"> Festival and the Baby and Toddler Show.</w:t>
      </w:r>
      <w:r>
        <w:rPr>
          <w:rFonts w:ascii="Univers LT 45 Light" w:hAnsi="Univers LT 45 Light" w:cs="Arial"/>
          <w:lang w:val="en-US"/>
        </w:rPr>
        <w:t xml:space="preserve"> </w:t>
      </w:r>
      <w:r w:rsidRPr="00AA4108">
        <w:rPr>
          <w:rFonts w:ascii="Univers LT 45 Light" w:hAnsi="Univers LT 45 Light" w:cs="Arial"/>
        </w:rPr>
        <w:t xml:space="preserve">The exhibition centre increased the existing 7,125 </w:t>
      </w:r>
      <w:proofErr w:type="spellStart"/>
      <w:r w:rsidRPr="00AA4108">
        <w:rPr>
          <w:rFonts w:ascii="Univers LT 45 Light" w:hAnsi="Univers LT 45 Light" w:cs="Arial"/>
        </w:rPr>
        <w:t>sqm</w:t>
      </w:r>
      <w:proofErr w:type="spellEnd"/>
      <w:r w:rsidRPr="00AA4108">
        <w:rPr>
          <w:rFonts w:ascii="Univers LT 45 Light" w:hAnsi="Univers LT 45 Light" w:cs="Arial"/>
        </w:rPr>
        <w:t xml:space="preserve"> of exhibition space at ACC Liverpool to 15,225 </w:t>
      </w:r>
      <w:proofErr w:type="spellStart"/>
      <w:r w:rsidRPr="00AA4108">
        <w:rPr>
          <w:rFonts w:ascii="Univers LT 45 Light" w:hAnsi="Univers LT 45 Light" w:cs="Arial"/>
        </w:rPr>
        <w:t>sqm</w:t>
      </w:r>
      <w:proofErr w:type="spellEnd"/>
      <w:r w:rsidRPr="00AA4108">
        <w:rPr>
          <w:rFonts w:ascii="Univers LT 45 Light" w:hAnsi="Univers LT 45 Light" w:cs="Arial"/>
        </w:rPr>
        <w:t xml:space="preserve"> of integrated and flexible event space and </w:t>
      </w:r>
      <w:r w:rsidRPr="00AA4108">
        <w:rPr>
          <w:rFonts w:ascii="Univers LT 45 Light" w:hAnsi="Univers LT 45 Light" w:cs="Arial"/>
          <w:lang w:val="en-US"/>
        </w:rPr>
        <w:t>links to the existing facilities via a pedestrian link bridge.</w:t>
      </w:r>
    </w:p>
    <w:p w:rsidR="0015453D" w:rsidRPr="00AA4108" w:rsidRDefault="0015453D" w:rsidP="0015453D">
      <w:pPr>
        <w:pStyle w:val="ListParagraph"/>
        <w:spacing w:line="276" w:lineRule="auto"/>
        <w:ind w:left="360"/>
        <w:rPr>
          <w:rFonts w:ascii="Univers LT 45 Light" w:hAnsi="Univers LT 45 Light" w:cs="Arial"/>
          <w:b/>
          <w:bCs/>
        </w:rPr>
      </w:pPr>
    </w:p>
    <w:p w:rsidR="0015453D" w:rsidRPr="00AA4108" w:rsidRDefault="0015453D" w:rsidP="0015453D">
      <w:pPr>
        <w:pStyle w:val="ListParagraph"/>
        <w:spacing w:line="276" w:lineRule="auto"/>
        <w:ind w:left="360"/>
        <w:rPr>
          <w:rFonts w:ascii="Univers LT 45 Light" w:hAnsi="Univers LT 45 Light" w:cs="Arial"/>
        </w:rPr>
      </w:pPr>
      <w:r w:rsidRPr="00AA4108">
        <w:rPr>
          <w:rFonts w:ascii="Univers LT 45 Light" w:hAnsi="Univers LT 45 Light" w:cs="Arial"/>
          <w:b/>
          <w:bCs/>
        </w:rPr>
        <w:t xml:space="preserve">Ticket Quarter - </w:t>
      </w:r>
      <w:r w:rsidRPr="00AA4108">
        <w:rPr>
          <w:rFonts w:ascii="Univers LT 45 Light" w:hAnsi="Univers LT 45 Light" w:cs="Arial"/>
        </w:rPr>
        <w:t>Ticket Quarter is the ticketing arm of The ACC Liverpool Group. It provides support for event promoters and venues including online ticketing; contact centre and hotline; marketing and promotional support; customer service support and account management</w:t>
      </w:r>
      <w:r w:rsidRPr="00AA4108">
        <w:rPr>
          <w:rFonts w:ascii="Univers LT 45 Light" w:hAnsi="Univers LT 45 Light" w:cs="Arial"/>
          <w:b/>
          <w:bCs/>
        </w:rPr>
        <w:t xml:space="preserve">. </w:t>
      </w:r>
      <w:r w:rsidRPr="00AA4108">
        <w:rPr>
          <w:rFonts w:ascii="Univers LT 45 Light" w:hAnsi="Univers LT 45 Light" w:cs="Arial"/>
          <w:color w:val="000000"/>
        </w:rPr>
        <w:t>Ticket Quarter is a member of S</w:t>
      </w:r>
      <w:r w:rsidRPr="00AA4108">
        <w:rPr>
          <w:rFonts w:ascii="Univers LT 45 Light" w:hAnsi="Univers LT 45 Light" w:cs="Arial"/>
        </w:rPr>
        <w:t xml:space="preserve">TAR (The Society of Ticket Agents &amp; Retailers / Secure Tickets from Authorised Retailers) which identifies reputable ticket outlets. </w:t>
      </w:r>
    </w:p>
    <w:p w:rsidR="00CD49C7" w:rsidRDefault="00CD49C7"/>
    <w:sectPr w:rsidR="00CD49C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235" w:rsidRDefault="00851235" w:rsidP="00C64025">
      <w:pPr>
        <w:spacing w:after="0" w:line="240" w:lineRule="auto"/>
      </w:pPr>
      <w:r>
        <w:separator/>
      </w:r>
    </w:p>
  </w:endnote>
  <w:endnote w:type="continuationSeparator" w:id="0">
    <w:p w:rsidR="00851235" w:rsidRDefault="00851235" w:rsidP="00C6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LT Std 45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45 Light">
    <w:panose1 w:val="02000403030000020003"/>
    <w:charset w:val="00"/>
    <w:family w:val="auto"/>
    <w:pitch w:val="variable"/>
    <w:sig w:usb0="A000002F" w:usb1="0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UNIVERS 67 CONDENSED">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25" w:rsidRDefault="00C64025">
    <w:pPr>
      <w:pStyle w:val="Footer"/>
    </w:pPr>
    <w:r>
      <w:rPr>
        <w:rFonts w:ascii="UNIVERS 67 CONDENSED" w:hAnsi="UNIVERS 67 CONDENSED"/>
        <w:noProof/>
        <w:sz w:val="72"/>
        <w:szCs w:val="72"/>
        <w:lang w:eastAsia="en-GB"/>
      </w:rPr>
      <mc:AlternateContent>
        <mc:Choice Requires="wps">
          <w:drawing>
            <wp:anchor distT="0" distB="0" distL="114300" distR="114300" simplePos="0" relativeHeight="251661312" behindDoc="0" locked="0" layoutInCell="1" allowOverlap="1" wp14:anchorId="1F7AAD1D" wp14:editId="404FED2E">
              <wp:simplePos x="0" y="0"/>
              <wp:positionH relativeFrom="page">
                <wp:align>left</wp:align>
              </wp:positionH>
              <wp:positionV relativeFrom="paragraph">
                <wp:posOffset>-317500</wp:posOffset>
              </wp:positionV>
              <wp:extent cx="7705725" cy="12096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05725" cy="12096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52627D" id="Rectangle 2" o:spid="_x0000_s1026" style="position:absolute;margin-left:0;margin-top:-25pt;width:606.75pt;height:95.25pt;z-index:251661312;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" fillcolor="re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235" w:rsidRDefault="00851235" w:rsidP="00C64025">
      <w:pPr>
        <w:spacing w:after="0" w:line="240" w:lineRule="auto"/>
      </w:pPr>
      <w:r>
        <w:separator/>
      </w:r>
    </w:p>
  </w:footnote>
  <w:footnote w:type="continuationSeparator" w:id="0">
    <w:p w:rsidR="00851235" w:rsidRDefault="00851235" w:rsidP="00C64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25" w:rsidRDefault="00C64025">
    <w:pPr>
      <w:pStyle w:val="Header"/>
    </w:pPr>
    <w:r>
      <w:rPr>
        <w:rFonts w:ascii="UNIVERS 67 CONDENSED" w:hAnsi="UNIVERS 67 CONDENSED"/>
        <w:noProof/>
        <w:sz w:val="72"/>
        <w:szCs w:val="72"/>
        <w:lang w:eastAsia="en-GB"/>
      </w:rPr>
      <w:drawing>
        <wp:anchor distT="0" distB="0" distL="114300" distR="114300" simplePos="0" relativeHeight="251663360" behindDoc="1" locked="0" layoutInCell="1" allowOverlap="1" wp14:anchorId="77C1C9BD" wp14:editId="60656067">
          <wp:simplePos x="0" y="0"/>
          <wp:positionH relativeFrom="column">
            <wp:posOffset>4692650</wp:posOffset>
          </wp:positionH>
          <wp:positionV relativeFrom="paragraph">
            <wp:posOffset>-297180</wp:posOffset>
          </wp:positionV>
          <wp:extent cx="1790065" cy="514985"/>
          <wp:effectExtent l="0" t="0" r="635" b="0"/>
          <wp:wrapTight wrapText="bothSides">
            <wp:wrapPolygon edited="0">
              <wp:start x="1609" y="0"/>
              <wp:lineTo x="460" y="1598"/>
              <wp:lineTo x="0" y="5593"/>
              <wp:lineTo x="0" y="15181"/>
              <wp:lineTo x="690" y="19975"/>
              <wp:lineTo x="1149" y="20774"/>
              <wp:lineTo x="11034" y="20774"/>
              <wp:lineTo x="19079" y="19975"/>
              <wp:lineTo x="21378" y="18377"/>
              <wp:lineTo x="21378" y="2397"/>
              <wp:lineTo x="19769" y="0"/>
              <wp:lineTo x="1609" y="0"/>
            </wp:wrapPolygon>
          </wp:wrapTight>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C-Logo.png"/>
                  <pic:cNvPicPr/>
                </pic:nvPicPr>
                <pic:blipFill>
                  <a:blip r:embed="rId1">
                    <a:extLst>
                      <a:ext uri="{28A0092B-C50C-407E-A947-70E740481C1C}">
                        <a14:useLocalDpi xmlns:a14="http://schemas.microsoft.com/office/drawing/2010/main" val="0"/>
                      </a:ext>
                    </a:extLst>
                  </a:blip>
                  <a:stretch>
                    <a:fillRect/>
                  </a:stretch>
                </pic:blipFill>
                <pic:spPr>
                  <a:xfrm>
                    <a:off x="0" y="0"/>
                    <a:ext cx="1790065" cy="514985"/>
                  </a:xfrm>
                  <a:prstGeom prst="rect">
                    <a:avLst/>
                  </a:prstGeom>
                </pic:spPr>
              </pic:pic>
            </a:graphicData>
          </a:graphic>
          <wp14:sizeRelH relativeFrom="page">
            <wp14:pctWidth>0</wp14:pctWidth>
          </wp14:sizeRelH>
          <wp14:sizeRelV relativeFrom="page">
            <wp14:pctHeight>0</wp14:pctHeight>
          </wp14:sizeRelV>
        </wp:anchor>
      </w:drawing>
    </w:r>
    <w:r>
      <w:rPr>
        <w:rFonts w:ascii="UNIVERS 67 CONDENSED" w:hAnsi="UNIVERS 67 CONDENSED"/>
        <w:noProof/>
        <w:sz w:val="72"/>
        <w:szCs w:val="72"/>
        <w:lang w:eastAsia="en-GB"/>
      </w:rPr>
      <mc:AlternateContent>
        <mc:Choice Requires="wps">
          <w:drawing>
            <wp:anchor distT="0" distB="0" distL="114300" distR="114300" simplePos="0" relativeHeight="251659264" behindDoc="0" locked="0" layoutInCell="1" allowOverlap="1" wp14:anchorId="1F7AAD1D" wp14:editId="404FED2E">
              <wp:simplePos x="0" y="0"/>
              <wp:positionH relativeFrom="page">
                <wp:align>left</wp:align>
              </wp:positionH>
              <wp:positionV relativeFrom="paragraph">
                <wp:posOffset>-449579</wp:posOffset>
              </wp:positionV>
              <wp:extent cx="7705725" cy="914400"/>
              <wp:effectExtent l="0" t="0" r="9525" b="0"/>
              <wp:wrapNone/>
              <wp:docPr id="1" name="Rectangle 1"/>
              <wp:cNvGraphicFramePr/>
              <a:graphic xmlns:a="http://schemas.openxmlformats.org/drawingml/2006/main">
                <a:graphicData uri="http://schemas.microsoft.com/office/word/2010/wordprocessingShape">
                  <wps:wsp>
                    <wps:cNvSpPr/>
                    <wps:spPr>
                      <a:xfrm>
                        <a:off x="0" y="0"/>
                        <a:ext cx="7705725" cy="9144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3A79A" id="Rectangle 1" o:spid="_x0000_s1026" style="position:absolute;margin-left:0;margin-top:-35.4pt;width:606.75pt;height:1in;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" fillcolor="red" stroked="f"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3D"/>
    <w:rsid w:val="0015453D"/>
    <w:rsid w:val="00851235"/>
    <w:rsid w:val="00C64025"/>
    <w:rsid w:val="00CD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3C4A"/>
  <w15:chartTrackingRefBased/>
  <w15:docId w15:val="{5769F961-E066-4B62-B0A1-3B0CDD1C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ers LT Std 45 Light" w:eastAsiaTheme="minorHAnsi" w:hAnsi="Univers LT Std 45 Ligh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53D"/>
    <w:pPr>
      <w:spacing w:after="0" w:line="240" w:lineRule="auto"/>
      <w:ind w:left="720"/>
    </w:pPr>
    <w:rPr>
      <w:rFonts w:ascii="Calibri" w:hAnsi="Calibri" w:cs="Calibri"/>
    </w:rPr>
  </w:style>
  <w:style w:type="paragraph" w:styleId="Header">
    <w:name w:val="header"/>
    <w:basedOn w:val="Normal"/>
    <w:link w:val="HeaderChar"/>
    <w:uiPriority w:val="99"/>
    <w:unhideWhenUsed/>
    <w:rsid w:val="00C64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025"/>
  </w:style>
  <w:style w:type="paragraph" w:styleId="Footer">
    <w:name w:val="footer"/>
    <w:basedOn w:val="Normal"/>
    <w:link w:val="FooterChar"/>
    <w:uiPriority w:val="99"/>
    <w:unhideWhenUsed/>
    <w:rsid w:val="00C64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Pender, Nicole</dc:creator>
  <cp:keywords/>
  <dc:description/>
  <cp:lastModifiedBy>Pender, Nicole</cp:lastModifiedBy>
  <cp:revision>1</cp:revision>
  <dcterms:created xsi:type="dcterms:W3CDTF">2023-08-29T14:38:00Z</dcterms:created>
  <dcterms:modified xsi:type="dcterms:W3CDTF">2023-08-29T14:55:00Z</dcterms:modified>
</cp:coreProperties>
</file>